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0" w:rsidRPr="00A968E0" w:rsidRDefault="00A968E0" w:rsidP="00A968E0">
      <w:pPr>
        <w:pStyle w:val="1"/>
        <w:shd w:val="clear" w:color="auto" w:fill="FFFFFF"/>
        <w:spacing w:before="0" w:beforeAutospacing="0" w:after="0" w:afterAutospacing="0" w:line="379" w:lineRule="atLeast"/>
        <w:ind w:right="480"/>
        <w:rPr>
          <w:rFonts w:ascii="Helvetica" w:hAnsi="Helvetica" w:cs="Helvetica"/>
          <w:b w:val="0"/>
          <w:bCs w:val="0"/>
          <w:color w:val="494949"/>
          <w:sz w:val="40"/>
          <w:szCs w:val="40"/>
        </w:rPr>
      </w:pPr>
      <w:r w:rsidRPr="00A968E0">
        <w:rPr>
          <w:rFonts w:ascii="Helvetica" w:hAnsi="Helvetica" w:cs="Helvetica"/>
          <w:b w:val="0"/>
          <w:bCs w:val="0"/>
          <w:color w:val="494949"/>
          <w:sz w:val="40"/>
          <w:szCs w:val="40"/>
        </w:rPr>
        <w:t>Основания для отказа в принятии к рассмотрению заявления и документов, необходимых для предоставления государственной услуги</w:t>
      </w:r>
    </w:p>
    <w:p w:rsidR="00A968E0" w:rsidRPr="00A968E0" w:rsidRDefault="00A968E0" w:rsidP="00A968E0">
      <w:pPr>
        <w:pStyle w:val="1"/>
        <w:shd w:val="clear" w:color="auto" w:fill="FFFFFF"/>
        <w:spacing w:before="0" w:beforeAutospacing="0" w:after="0" w:afterAutospacing="0" w:line="379" w:lineRule="atLeast"/>
        <w:ind w:right="480"/>
        <w:rPr>
          <w:rFonts w:ascii="Helvetica" w:hAnsi="Helvetica" w:cs="Helvetica"/>
          <w:b w:val="0"/>
          <w:bCs w:val="0"/>
          <w:color w:val="494949"/>
          <w:sz w:val="24"/>
          <w:szCs w:val="24"/>
        </w:rPr>
      </w:pP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1) заявление подано не по установленной форме, неуполномоченным лицом;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2) наличие в представленных заявлении и документах неоговоренных исправлений, повреждений, не позволя</w:t>
      </w:r>
      <w:bookmarkStart w:id="0" w:name="_GoBack"/>
      <w:bookmarkEnd w:id="0"/>
      <w:r w:rsidRPr="00A968E0">
        <w:rPr>
          <w:rFonts w:ascii="Verdana" w:hAnsi="Verdana"/>
          <w:color w:val="494949"/>
        </w:rPr>
        <w:t>ющих однозначно истолковать их содержание, подчисток либо приписок, зачеркнутых слов, записей, выполненных карандашом;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3) неполный комплект документов, представляемый заявителем и необходимый для предоставления государственной услуги в соответствии с пунктом 2.6.1 настоящего Регламента;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4) наличие противоречий в сведениях, содержащихся в представленных документах;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5) оформление документов не соответствует действующему законодательству;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6) наличие на месте установки и эксплуатации рекламной конструкции, указанном в заявлении, уже установленной и эксплуатируемой рекламной конструкции на основании действующего разрешения, выданного другому лицу;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7) наличие заявления иного лица, поступившего ранее в установленном порядке в отношении места установки и эксплуатации рекламной конструкции, указанного в заявлении;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8) представление заявителем заведомо ложных сведений, содержащихся в документах, предусмотренных пунктом 2.6.1 настоящего Регламента;</w:t>
      </w:r>
    </w:p>
    <w:p w:rsidR="00A968E0" w:rsidRPr="00A968E0" w:rsidRDefault="00A968E0" w:rsidP="00A968E0">
      <w:pPr>
        <w:pStyle w:val="a5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</w:rPr>
      </w:pPr>
      <w:r w:rsidRPr="00A968E0">
        <w:rPr>
          <w:rFonts w:ascii="Verdana" w:hAnsi="Verdana"/>
          <w:color w:val="494949"/>
        </w:rPr>
        <w:t>9) отсутствие факта уплаты заявителем государственной пошлины за предоставление государственной услуги согласно пункту 2.12 настоящего Регламента.</w:t>
      </w:r>
    </w:p>
    <w:p w:rsidR="00112564" w:rsidRPr="00A968E0" w:rsidRDefault="00112564" w:rsidP="00A968E0"/>
    <w:sectPr w:rsidR="00112564" w:rsidRPr="00A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3CC"/>
    <w:multiLevelType w:val="multilevel"/>
    <w:tmpl w:val="5C5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1"/>
    <w:rsid w:val="00112564"/>
    <w:rsid w:val="00201FF2"/>
    <w:rsid w:val="00A41FA1"/>
    <w:rsid w:val="00A968E0"/>
    <w:rsid w:val="00B15B17"/>
    <w:rsid w:val="00B66AE7"/>
    <w:rsid w:val="00D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9F27"/>
  <w15:chartTrackingRefBased/>
  <w15:docId w15:val="{13CC69BB-EFB8-4E1A-A0EA-9CEC1E7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6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ition">
    <w:name w:val="position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B17"/>
    <w:rPr>
      <w:b/>
      <w:bCs/>
    </w:rPr>
  </w:style>
  <w:style w:type="character" w:styleId="a4">
    <w:name w:val="Hyperlink"/>
    <w:basedOn w:val="a0"/>
    <w:uiPriority w:val="99"/>
    <w:semiHidden/>
    <w:unhideWhenUsed/>
    <w:rsid w:val="00B15B1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10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342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36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387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FF3"/>
                            <w:right w:val="none" w:sz="0" w:space="0" w:color="auto"/>
                          </w:divBdr>
                          <w:divsChild>
                            <w:div w:id="2120757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41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3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779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7</cp:revision>
  <dcterms:created xsi:type="dcterms:W3CDTF">2023-12-13T04:17:00Z</dcterms:created>
  <dcterms:modified xsi:type="dcterms:W3CDTF">2023-12-13T05:44:00Z</dcterms:modified>
</cp:coreProperties>
</file>